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91" w:rsidRDefault="00F17691" w:rsidP="00F17691">
      <w:pPr>
        <w:spacing w:before="36"/>
        <w:ind w:left="5039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 xml:space="preserve"> </w:t>
      </w:r>
      <w:r w:rsidR="00B44198"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zapytania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ofertowego </w:t>
      </w:r>
      <w:r w:rsidR="00B44198">
        <w:rPr>
          <w:i/>
          <w:color w:val="00AF50"/>
          <w:sz w:val="20"/>
        </w:rPr>
        <w:t>05</w:t>
      </w:r>
      <w:r>
        <w:rPr>
          <w:i/>
          <w:color w:val="00AF50"/>
          <w:sz w:val="20"/>
        </w:rPr>
        <w:t>.1</w:t>
      </w:r>
      <w:r w:rsidR="00B44198">
        <w:rPr>
          <w:i/>
          <w:color w:val="00AF50"/>
          <w:sz w:val="20"/>
        </w:rPr>
        <w:t>1</w:t>
      </w:r>
      <w:r>
        <w:rPr>
          <w:i/>
          <w:color w:val="00AF50"/>
          <w:sz w:val="20"/>
        </w:rPr>
        <w:t>.2025</w:t>
      </w:r>
    </w:p>
    <w:p w:rsidR="00F17691" w:rsidRDefault="00F17691" w:rsidP="00F17691">
      <w:pPr>
        <w:pStyle w:val="Tekstpodstawowy"/>
        <w:rPr>
          <w:i/>
          <w:sz w:val="20"/>
        </w:rPr>
      </w:pPr>
    </w:p>
    <w:p w:rsidR="00F17691" w:rsidRDefault="00F17691" w:rsidP="00F17691">
      <w:pPr>
        <w:pStyle w:val="Tekstpodstawowy"/>
        <w:rPr>
          <w:i/>
          <w:sz w:val="20"/>
        </w:rPr>
      </w:pPr>
      <w:bookmarkStart w:id="0" w:name="_GoBack"/>
      <w:bookmarkEnd w:id="0"/>
    </w:p>
    <w:p w:rsidR="00F17691" w:rsidRDefault="00F17691" w:rsidP="00F17691">
      <w:pPr>
        <w:pStyle w:val="Tekstpodstawowy"/>
        <w:spacing w:before="4"/>
        <w:rPr>
          <w:i/>
          <w:sz w:val="18"/>
        </w:rPr>
      </w:pPr>
    </w:p>
    <w:p w:rsidR="00F17691" w:rsidRDefault="00F17691" w:rsidP="00F17691">
      <w:pPr>
        <w:pStyle w:val="Tytu"/>
      </w:pP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2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udziału</w:t>
      </w:r>
    </w:p>
    <w:p w:rsidR="00F17691" w:rsidRDefault="00F17691" w:rsidP="00F17691">
      <w:pPr>
        <w:pStyle w:val="Tytu"/>
        <w:spacing w:before="51" w:line="276" w:lineRule="auto"/>
        <w:ind w:left="1486"/>
        <w:rPr>
          <w:spacing w:val="-4"/>
        </w:rPr>
      </w:pPr>
      <w:r>
        <w:t>w postępowaniu o udzielenie zamówienia publicznego</w:t>
      </w:r>
      <w:r>
        <w:rPr>
          <w:spacing w:val="-6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niepodleganiu</w:t>
      </w:r>
      <w:r>
        <w:rPr>
          <w:spacing w:val="-3"/>
        </w:rPr>
        <w:t xml:space="preserve"> </w:t>
      </w:r>
      <w:r>
        <w:t>wykluczeniu</w:t>
      </w:r>
      <w:r>
        <w:rPr>
          <w:spacing w:val="-4"/>
        </w:rPr>
        <w:t xml:space="preserve"> </w:t>
      </w:r>
    </w:p>
    <w:p w:rsidR="00F17691" w:rsidRDefault="00F17691" w:rsidP="00F17691">
      <w:pPr>
        <w:pStyle w:val="Tytu"/>
        <w:spacing w:before="51" w:line="276" w:lineRule="auto"/>
        <w:ind w:left="1486"/>
      </w:pPr>
      <w:r>
        <w:t>z</w:t>
      </w:r>
      <w:r>
        <w:rPr>
          <w:spacing w:val="2"/>
        </w:rPr>
        <w:t xml:space="preserve"> </w:t>
      </w:r>
      <w:r>
        <w:t>postępowania</w:t>
      </w:r>
    </w:p>
    <w:p w:rsidR="00F17691" w:rsidRDefault="00F17691" w:rsidP="00F17691">
      <w:pPr>
        <w:pStyle w:val="Tekstpodstawowy"/>
        <w:spacing w:before="7"/>
        <w:rPr>
          <w:b/>
          <w:sz w:val="27"/>
        </w:rPr>
      </w:pPr>
    </w:p>
    <w:p w:rsidR="00F17691" w:rsidRDefault="00F17691" w:rsidP="00F17691">
      <w:pPr>
        <w:pStyle w:val="Tekstpodstawowy"/>
        <w:spacing w:before="1" w:line="276" w:lineRule="auto"/>
        <w:ind w:left="116" w:right="110"/>
        <w:jc w:val="both"/>
      </w:pPr>
      <w:r>
        <w:t xml:space="preserve">Składając  </w:t>
      </w:r>
      <w:r>
        <w:rPr>
          <w:spacing w:val="9"/>
        </w:rPr>
        <w:t xml:space="preserve"> </w:t>
      </w:r>
      <w:r>
        <w:t xml:space="preserve">ofertę  </w:t>
      </w:r>
      <w:r>
        <w:rPr>
          <w:spacing w:val="12"/>
        </w:rPr>
        <w:t xml:space="preserve"> </w:t>
      </w:r>
      <w:r>
        <w:t xml:space="preserve">w  </w:t>
      </w:r>
      <w:r>
        <w:rPr>
          <w:spacing w:val="10"/>
        </w:rPr>
        <w:t xml:space="preserve"> </w:t>
      </w:r>
      <w:r>
        <w:t xml:space="preserve">postępowaniu  </w:t>
      </w:r>
      <w:r>
        <w:rPr>
          <w:spacing w:val="12"/>
        </w:rPr>
        <w:t xml:space="preserve"> </w:t>
      </w:r>
      <w:r>
        <w:t xml:space="preserve">o  </w:t>
      </w:r>
      <w:r>
        <w:rPr>
          <w:spacing w:val="11"/>
        </w:rPr>
        <w:t xml:space="preserve"> </w:t>
      </w:r>
      <w:r>
        <w:t xml:space="preserve">udzielenie  </w:t>
      </w:r>
      <w:r>
        <w:rPr>
          <w:spacing w:val="12"/>
        </w:rPr>
        <w:t xml:space="preserve"> </w:t>
      </w:r>
      <w:r>
        <w:t xml:space="preserve">zamówienia  </w:t>
      </w:r>
      <w:r>
        <w:rPr>
          <w:spacing w:val="12"/>
        </w:rPr>
        <w:t xml:space="preserve"> </w:t>
      </w:r>
      <w:r>
        <w:t xml:space="preserve">publicznego  </w:t>
      </w:r>
      <w:r>
        <w:rPr>
          <w:spacing w:val="10"/>
        </w:rPr>
        <w:t xml:space="preserve"> </w:t>
      </w:r>
      <w:r>
        <w:t xml:space="preserve">na  </w:t>
      </w:r>
      <w:r>
        <w:rPr>
          <w:spacing w:val="18"/>
        </w:rPr>
        <w:t xml:space="preserve"> </w:t>
      </w:r>
      <w:r>
        <w:rPr>
          <w:color w:val="00AFEF"/>
        </w:rPr>
        <w:t xml:space="preserve">„Zakup </w:t>
      </w:r>
      <w:r>
        <w:rPr>
          <w:color w:val="00AFEF"/>
          <w:spacing w:val="-52"/>
        </w:rPr>
        <w:t xml:space="preserve"> </w:t>
      </w:r>
      <w:r>
        <w:rPr>
          <w:color w:val="00AFEF"/>
        </w:rPr>
        <w:t>i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sukcesywną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dostawę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artykułów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ogólnospożywczych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na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potrzebę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Przedszkola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nr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42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w</w:t>
      </w:r>
      <w:r>
        <w:rPr>
          <w:color w:val="00AFEF"/>
          <w:spacing w:val="1"/>
        </w:rPr>
        <w:t xml:space="preserve"> </w:t>
      </w:r>
      <w:r>
        <w:rPr>
          <w:color w:val="00AFEF"/>
        </w:rPr>
        <w:t>Rybniku</w:t>
      </w:r>
    </w:p>
    <w:p w:rsidR="00F17691" w:rsidRDefault="00F17691" w:rsidP="00F17691">
      <w:pPr>
        <w:pStyle w:val="Tekstpodstawowy"/>
        <w:ind w:left="171"/>
        <w:jc w:val="both"/>
      </w:pPr>
      <w:r>
        <w:t>oświadczam/y,</w:t>
      </w:r>
      <w:r>
        <w:rPr>
          <w:spacing w:val="-5"/>
        </w:rPr>
        <w:t xml:space="preserve"> </w:t>
      </w:r>
      <w:r>
        <w:t>że:</w:t>
      </w:r>
    </w:p>
    <w:p w:rsidR="00F17691" w:rsidRDefault="00F17691" w:rsidP="00F17691">
      <w:pPr>
        <w:pStyle w:val="Akapitzlist"/>
        <w:numPr>
          <w:ilvl w:val="0"/>
          <w:numId w:val="1"/>
        </w:numPr>
        <w:tabs>
          <w:tab w:val="left" w:pos="477"/>
        </w:tabs>
        <w:spacing w:before="43" w:line="276" w:lineRule="auto"/>
        <w:ind w:right="112"/>
        <w:jc w:val="both"/>
        <w:rPr>
          <w:sz w:val="24"/>
        </w:rPr>
      </w:pPr>
      <w:r>
        <w:rPr>
          <w:sz w:val="24"/>
        </w:rPr>
        <w:t>nie podlegamy wykluczeniu z postępowania o udzielenie zamówienia zgodnie z art. 108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ustawy Prawo</w:t>
      </w:r>
      <w:r>
        <w:rPr>
          <w:spacing w:val="1"/>
          <w:sz w:val="24"/>
        </w:rPr>
        <w:t xml:space="preserve"> </w:t>
      </w:r>
      <w:r>
        <w:rPr>
          <w:sz w:val="24"/>
        </w:rPr>
        <w:t>zamówień</w:t>
      </w:r>
      <w:r>
        <w:rPr>
          <w:spacing w:val="2"/>
          <w:sz w:val="24"/>
        </w:rPr>
        <w:t xml:space="preserve"> </w:t>
      </w:r>
      <w:r>
        <w:rPr>
          <w:sz w:val="24"/>
        </w:rPr>
        <w:t>publicznych,</w:t>
      </w:r>
    </w:p>
    <w:p w:rsidR="00F17691" w:rsidRDefault="00F17691" w:rsidP="00F17691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spełniamy warunki udziału w postępowaniu o udzielenie zamówienia zapisane w art. 112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ustawy Prawo zamówień</w:t>
      </w:r>
      <w:r>
        <w:rPr>
          <w:spacing w:val="2"/>
          <w:sz w:val="24"/>
        </w:rPr>
        <w:t xml:space="preserve"> </w:t>
      </w:r>
      <w:r>
        <w:rPr>
          <w:sz w:val="24"/>
        </w:rPr>
        <w:t>publicznych,</w:t>
      </w:r>
      <w:r>
        <w:rPr>
          <w:spacing w:val="-3"/>
          <w:sz w:val="24"/>
        </w:rPr>
        <w:t xml:space="preserve"> </w:t>
      </w:r>
      <w:r>
        <w:rPr>
          <w:sz w:val="24"/>
        </w:rPr>
        <w:t>tj.:</w:t>
      </w:r>
    </w:p>
    <w:p w:rsidR="00F17691" w:rsidRDefault="00F17691" w:rsidP="00F17691">
      <w:pPr>
        <w:pStyle w:val="Akapitzlist"/>
        <w:numPr>
          <w:ilvl w:val="1"/>
          <w:numId w:val="1"/>
        </w:numPr>
        <w:tabs>
          <w:tab w:val="left" w:pos="837"/>
        </w:tabs>
        <w:spacing w:line="300" w:lineRule="exact"/>
        <w:ind w:hanging="361"/>
        <w:rPr>
          <w:sz w:val="24"/>
        </w:rPr>
      </w:pPr>
      <w:r>
        <w:rPr>
          <w:sz w:val="24"/>
        </w:rPr>
        <w:t>zdolności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występowania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obrocie</w:t>
      </w:r>
      <w:r>
        <w:rPr>
          <w:spacing w:val="-3"/>
          <w:sz w:val="24"/>
        </w:rPr>
        <w:t xml:space="preserve"> </w:t>
      </w:r>
      <w:r>
        <w:rPr>
          <w:sz w:val="24"/>
        </w:rPr>
        <w:t>gospodarczym,</w:t>
      </w:r>
    </w:p>
    <w:p w:rsidR="00F17691" w:rsidRDefault="00F17691" w:rsidP="00F17691">
      <w:pPr>
        <w:pStyle w:val="Akapitzlist"/>
        <w:numPr>
          <w:ilvl w:val="1"/>
          <w:numId w:val="1"/>
        </w:numPr>
        <w:tabs>
          <w:tab w:val="left" w:pos="837"/>
        </w:tabs>
        <w:spacing w:before="39" w:line="268" w:lineRule="auto"/>
        <w:ind w:right="114"/>
        <w:rPr>
          <w:sz w:val="24"/>
        </w:rPr>
      </w:pPr>
      <w:r>
        <w:rPr>
          <w:sz w:val="24"/>
        </w:rPr>
        <w:t>uprawnień</w:t>
      </w:r>
      <w:r>
        <w:rPr>
          <w:spacing w:val="-1"/>
          <w:sz w:val="24"/>
        </w:rPr>
        <w:t xml:space="preserve"> </w:t>
      </w:r>
      <w:r>
        <w:rPr>
          <w:sz w:val="24"/>
        </w:rPr>
        <w:t>do prowadzenia</w:t>
      </w:r>
      <w:r>
        <w:rPr>
          <w:spacing w:val="2"/>
          <w:sz w:val="24"/>
        </w:rPr>
        <w:t xml:space="preserve"> </w:t>
      </w:r>
      <w:r>
        <w:rPr>
          <w:sz w:val="24"/>
        </w:rPr>
        <w:t>określonej działalności</w:t>
      </w:r>
      <w:r>
        <w:rPr>
          <w:spacing w:val="7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2"/>
          <w:sz w:val="24"/>
        </w:rPr>
        <w:t xml:space="preserve"> </w:t>
      </w:r>
      <w:r>
        <w:rPr>
          <w:sz w:val="24"/>
        </w:rPr>
        <w:t>zawodowej,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ile</w:t>
      </w:r>
      <w:r>
        <w:rPr>
          <w:spacing w:val="-52"/>
          <w:sz w:val="24"/>
        </w:rPr>
        <w:t xml:space="preserve"> </w:t>
      </w:r>
      <w:r>
        <w:rPr>
          <w:sz w:val="24"/>
        </w:rPr>
        <w:t>wynika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"/>
          <w:sz w:val="24"/>
        </w:rPr>
        <w:t xml:space="preserve"> </w:t>
      </w:r>
      <w:r>
        <w:rPr>
          <w:sz w:val="24"/>
        </w:rPr>
        <w:t>przepisów,</w:t>
      </w:r>
    </w:p>
    <w:p w:rsidR="00F17691" w:rsidRDefault="00F17691" w:rsidP="00F17691">
      <w:pPr>
        <w:pStyle w:val="Akapitzlist"/>
        <w:numPr>
          <w:ilvl w:val="1"/>
          <w:numId w:val="1"/>
        </w:numPr>
        <w:tabs>
          <w:tab w:val="left" w:pos="837"/>
        </w:tabs>
        <w:spacing w:before="6"/>
        <w:ind w:hanging="361"/>
        <w:rPr>
          <w:sz w:val="24"/>
        </w:rPr>
      </w:pPr>
      <w:r>
        <w:rPr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finansowej,</w:t>
      </w:r>
    </w:p>
    <w:p w:rsidR="00F17691" w:rsidRDefault="00F17691" w:rsidP="00F17691">
      <w:pPr>
        <w:pStyle w:val="Akapitzlist"/>
        <w:numPr>
          <w:ilvl w:val="1"/>
          <w:numId w:val="1"/>
        </w:numPr>
        <w:tabs>
          <w:tab w:val="left" w:pos="837"/>
        </w:tabs>
        <w:spacing w:before="42"/>
        <w:ind w:hanging="361"/>
        <w:rPr>
          <w:sz w:val="24"/>
        </w:rPr>
      </w:pPr>
      <w:r>
        <w:rPr>
          <w:sz w:val="24"/>
        </w:rPr>
        <w:t>zdolności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zawodowej.</w:t>
      </w:r>
    </w:p>
    <w:p w:rsidR="00F17691" w:rsidRDefault="00F17691" w:rsidP="00F17691">
      <w:pPr>
        <w:pStyle w:val="Tekstpodstawowy"/>
        <w:rPr>
          <w:sz w:val="30"/>
        </w:rPr>
      </w:pPr>
    </w:p>
    <w:p w:rsidR="00F17691" w:rsidRDefault="00F17691" w:rsidP="00F17691">
      <w:pPr>
        <w:pStyle w:val="Tekstpodstawowy"/>
        <w:rPr>
          <w:sz w:val="29"/>
        </w:rPr>
      </w:pPr>
    </w:p>
    <w:p w:rsidR="00F17691" w:rsidRDefault="00F17691" w:rsidP="00F17691">
      <w:pPr>
        <w:pStyle w:val="Tekstpodstawowy"/>
        <w:ind w:right="1790"/>
        <w:jc w:val="right"/>
      </w:pPr>
      <w:r>
        <w:t>Wykonawca</w:t>
      </w:r>
    </w:p>
    <w:p w:rsidR="00F17691" w:rsidRDefault="00F17691" w:rsidP="00F17691">
      <w:pPr>
        <w:pStyle w:val="Tekstpodstawowy"/>
      </w:pPr>
    </w:p>
    <w:p w:rsidR="00F17691" w:rsidRDefault="00F17691" w:rsidP="00F17691">
      <w:pPr>
        <w:pStyle w:val="Tekstpodstawowy"/>
      </w:pPr>
    </w:p>
    <w:p w:rsidR="00F17691" w:rsidRDefault="00F17691" w:rsidP="00F17691">
      <w:pPr>
        <w:pStyle w:val="Tekstpodstawowy"/>
      </w:pPr>
    </w:p>
    <w:p w:rsidR="00F17691" w:rsidRDefault="00F17691" w:rsidP="00F17691">
      <w:pPr>
        <w:tabs>
          <w:tab w:val="left" w:pos="4938"/>
          <w:tab w:val="left" w:pos="5270"/>
        </w:tabs>
        <w:spacing w:before="174" w:line="276" w:lineRule="auto"/>
        <w:ind w:left="1640" w:right="400" w:hanging="567"/>
        <w:rPr>
          <w:sz w:val="20"/>
        </w:rPr>
      </w:pPr>
      <w:r>
        <w:rPr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w w:val="95"/>
          <w:sz w:val="20"/>
        </w:rPr>
        <w:t>……………………………………..……………………………………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  <w:t>podpis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pieczątka osoby</w:t>
      </w:r>
      <w:r>
        <w:rPr>
          <w:spacing w:val="-2"/>
          <w:sz w:val="20"/>
        </w:rPr>
        <w:t xml:space="preserve"> </w:t>
      </w:r>
      <w:r>
        <w:rPr>
          <w:sz w:val="20"/>
        </w:rPr>
        <w:t>uprawnionej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</w:p>
    <w:p w:rsidR="00F17691" w:rsidRDefault="00F17691" w:rsidP="00F17691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2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2"/>
          <w:sz w:val="20"/>
        </w:rPr>
        <w:t xml:space="preserve"> </w:t>
      </w:r>
      <w:r>
        <w:rPr>
          <w:sz w:val="20"/>
        </w:rPr>
        <w:t>woli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imieniu</w:t>
      </w:r>
      <w:r>
        <w:rPr>
          <w:spacing w:val="-3"/>
          <w:sz w:val="20"/>
        </w:rPr>
        <w:t xml:space="preserve"> </w:t>
      </w:r>
      <w:r>
        <w:rPr>
          <w:sz w:val="20"/>
        </w:rPr>
        <w:t>Wykonawcy</w:t>
      </w:r>
    </w:p>
    <w:p w:rsidR="00DD5542" w:rsidRDefault="00B44198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319"/>
    <w:multiLevelType w:val="hybridMultilevel"/>
    <w:tmpl w:val="C9BA77EA"/>
    <w:lvl w:ilvl="0" w:tplc="B0C276AA">
      <w:start w:val="1"/>
      <w:numFmt w:val="decimal"/>
      <w:lvlText w:val="%1)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4AC632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DFD20BA6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305EFC20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020853A0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ADB2F90A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A492F446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ECCA948A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F54CEB34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1"/>
    <w:rsid w:val="00262BE1"/>
    <w:rsid w:val="0060726D"/>
    <w:rsid w:val="00B44198"/>
    <w:rsid w:val="00F1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6CD8"/>
  <w15:chartTrackingRefBased/>
  <w15:docId w15:val="{C9C2EF1E-2C34-4506-B4D6-5EB25650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176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17691"/>
    <w:pPr>
      <w:spacing w:before="1"/>
      <w:ind w:left="1485" w:right="1485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F17691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1769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1769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F17691"/>
    <w:pPr>
      <w:ind w:left="83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2</cp:revision>
  <dcterms:created xsi:type="dcterms:W3CDTF">2025-10-16T11:19:00Z</dcterms:created>
  <dcterms:modified xsi:type="dcterms:W3CDTF">2025-11-04T12:48:00Z</dcterms:modified>
</cp:coreProperties>
</file>